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79A" w:rsidRPr="000A6D70" w:rsidRDefault="008D679A" w:rsidP="008D679A">
      <w:pPr>
        <w:pStyle w:val="Ttulo1"/>
      </w:pPr>
      <w:r>
        <w:t xml:space="preserve">EP 374.- </w:t>
      </w:r>
      <w:r w:rsidRPr="000A6D70">
        <w:t>Protección de taludes</w:t>
      </w:r>
      <w:r>
        <w:t xml:space="preserve"> CON MALLA METÁLICA</w:t>
      </w:r>
    </w:p>
    <w:p w:rsidR="008D679A" w:rsidRPr="008D679A" w:rsidRDefault="008D679A" w:rsidP="008D679A">
      <w:pPr>
        <w:pStyle w:val="Medicionyabono"/>
        <w:numPr>
          <w:ilvl w:val="0"/>
          <w:numId w:val="3"/>
        </w:numPr>
        <w:rPr>
          <w:rFonts w:asciiTheme="minorHAnsi" w:hAnsiTheme="minorHAnsi"/>
          <w:b/>
          <w:szCs w:val="22"/>
          <w:u w:val="none"/>
        </w:rPr>
      </w:pPr>
      <w:r w:rsidRPr="008D679A">
        <w:rPr>
          <w:rFonts w:asciiTheme="minorHAnsi" w:hAnsiTheme="minorHAnsi"/>
          <w:b/>
          <w:szCs w:val="22"/>
          <w:u w:val="none"/>
        </w:rPr>
        <w:t>DEFINICIÓN Y CONDICIONES GENERALES</w:t>
      </w:r>
    </w:p>
    <w:p w:rsidR="008D679A" w:rsidRPr="008D679A" w:rsidRDefault="008D679A" w:rsidP="008D679A">
      <w:pPr>
        <w:jc w:val="both"/>
      </w:pPr>
      <w:r w:rsidRPr="008D679A">
        <w:rPr>
          <w:u w:val="single"/>
        </w:rPr>
        <w:t>Mallas metálicas</w:t>
      </w:r>
      <w:r w:rsidRPr="008D679A">
        <w:t>: Colocación de mallas de protección de taludes, ancladas con barras de acero o a una correa de concreto o bulones en la parte superior del talud, y sujetada con cables o con piquetas de anclaje.</w:t>
      </w:r>
    </w:p>
    <w:p w:rsidR="008D679A" w:rsidRPr="008D679A" w:rsidRDefault="008D679A" w:rsidP="008D679A">
      <w:pPr>
        <w:jc w:val="both"/>
      </w:pPr>
      <w:r w:rsidRPr="008D679A">
        <w:t>La ejecución de la unidad de obra incluye las siguientes operaciones:</w:t>
      </w:r>
    </w:p>
    <w:p w:rsidR="008D679A" w:rsidRPr="008D679A" w:rsidRDefault="008D679A" w:rsidP="008D679A">
      <w:pPr>
        <w:spacing w:after="0"/>
        <w:ind w:left="709"/>
        <w:jc w:val="both"/>
      </w:pPr>
      <w:r w:rsidRPr="008D679A">
        <w:t>•</w:t>
      </w:r>
      <w:r w:rsidRPr="008D679A">
        <w:tab/>
        <w:t>Preparación de la zona de trabajo.</w:t>
      </w:r>
    </w:p>
    <w:p w:rsidR="008D679A" w:rsidRPr="008D679A" w:rsidRDefault="008D679A" w:rsidP="008D679A">
      <w:pPr>
        <w:spacing w:after="0"/>
        <w:ind w:left="709"/>
        <w:jc w:val="both"/>
      </w:pPr>
      <w:r w:rsidRPr="008D679A">
        <w:t>•</w:t>
      </w:r>
      <w:r w:rsidRPr="008D679A">
        <w:tab/>
        <w:t>Colocación de la malla.</w:t>
      </w:r>
    </w:p>
    <w:p w:rsidR="008D679A" w:rsidRPr="008D679A" w:rsidRDefault="008D679A" w:rsidP="008D679A">
      <w:pPr>
        <w:spacing w:after="0"/>
        <w:ind w:left="709"/>
        <w:jc w:val="both"/>
      </w:pPr>
      <w:r w:rsidRPr="008D679A">
        <w:t>•</w:t>
      </w:r>
      <w:r w:rsidRPr="008D679A">
        <w:tab/>
        <w:t>Anclaje de la malla en la parte superior y al pie del talud.</w:t>
      </w:r>
    </w:p>
    <w:p w:rsidR="008D679A" w:rsidRPr="008D679A" w:rsidRDefault="008D679A" w:rsidP="008D679A">
      <w:pPr>
        <w:spacing w:after="0"/>
        <w:ind w:left="709"/>
        <w:jc w:val="both"/>
      </w:pPr>
      <w:r w:rsidRPr="008D679A">
        <w:t>•</w:t>
      </w:r>
      <w:r w:rsidRPr="008D679A">
        <w:tab/>
        <w:t>Unión a los lados de las mallas adyacentes.</w:t>
      </w:r>
    </w:p>
    <w:p w:rsidR="008D679A" w:rsidRPr="008D679A" w:rsidRDefault="008D679A" w:rsidP="008D679A">
      <w:pPr>
        <w:jc w:val="both"/>
      </w:pPr>
      <w:bookmarkStart w:id="0" w:name="_GoBack"/>
      <w:bookmarkEnd w:id="0"/>
    </w:p>
    <w:p w:rsidR="008D679A" w:rsidRPr="008D679A" w:rsidRDefault="008D679A" w:rsidP="008D679A">
      <w:pPr>
        <w:pStyle w:val="Medicionyabono"/>
        <w:numPr>
          <w:ilvl w:val="0"/>
          <w:numId w:val="3"/>
        </w:numPr>
        <w:rPr>
          <w:rFonts w:asciiTheme="minorHAnsi" w:hAnsiTheme="minorHAnsi"/>
          <w:b/>
          <w:szCs w:val="22"/>
          <w:u w:val="none"/>
        </w:rPr>
      </w:pPr>
      <w:r w:rsidRPr="008D679A">
        <w:rPr>
          <w:rFonts w:asciiTheme="minorHAnsi" w:hAnsiTheme="minorHAnsi"/>
          <w:b/>
          <w:szCs w:val="22"/>
          <w:u w:val="none"/>
        </w:rPr>
        <w:t>CONDICIONES DEL PROCESO DE EJECUCIÓN</w:t>
      </w:r>
    </w:p>
    <w:p w:rsidR="008D679A" w:rsidRPr="008D679A" w:rsidRDefault="008D679A" w:rsidP="008D679A">
      <w:pPr>
        <w:rPr>
          <w:lang w:eastAsia="es-ES"/>
        </w:rPr>
      </w:pPr>
      <w:r w:rsidRPr="008D679A">
        <w:rPr>
          <w:lang w:eastAsia="es-ES"/>
        </w:rPr>
        <w:t>De acuerdo a las normas de la SCT:</w:t>
      </w:r>
    </w:p>
    <w:p w:rsidR="008D679A" w:rsidRPr="008D679A" w:rsidRDefault="008D679A" w:rsidP="008D679A">
      <w:pPr>
        <w:pStyle w:val="Prrafodelista"/>
        <w:numPr>
          <w:ilvl w:val="0"/>
          <w:numId w:val="2"/>
        </w:numPr>
        <w:rPr>
          <w:lang w:val="en-US" w:eastAsia="es-ES"/>
        </w:rPr>
      </w:pPr>
      <w:r w:rsidRPr="008D679A">
        <w:rPr>
          <w:lang w:val="en-US" w:eastAsia="es-ES"/>
        </w:rPr>
        <w:t xml:space="preserve">N-CTR-CAR-1-01-016-00 </w:t>
      </w:r>
      <w:proofErr w:type="spellStart"/>
      <w:r w:rsidRPr="008D679A">
        <w:rPr>
          <w:lang w:val="en-US" w:eastAsia="es-ES"/>
        </w:rPr>
        <w:t>Anclas</w:t>
      </w:r>
      <w:proofErr w:type="spellEnd"/>
    </w:p>
    <w:p w:rsidR="008D679A" w:rsidRPr="008D679A" w:rsidRDefault="008D679A" w:rsidP="008D679A">
      <w:pPr>
        <w:pStyle w:val="Prrafodelista"/>
        <w:numPr>
          <w:ilvl w:val="0"/>
          <w:numId w:val="2"/>
        </w:numPr>
        <w:rPr>
          <w:lang w:eastAsia="es-ES"/>
        </w:rPr>
      </w:pPr>
      <w:r w:rsidRPr="008D679A">
        <w:rPr>
          <w:lang w:eastAsia="es-ES"/>
        </w:rPr>
        <w:t>N-CTR-CAR-1-01-017-00 Concreto lanzado</w:t>
      </w:r>
    </w:p>
    <w:p w:rsidR="008D679A" w:rsidRPr="008D679A" w:rsidRDefault="008D679A" w:rsidP="008D679A">
      <w:pPr>
        <w:rPr>
          <w:u w:val="single"/>
          <w:lang w:eastAsia="es-ES"/>
        </w:rPr>
      </w:pPr>
      <w:r w:rsidRPr="008D679A">
        <w:rPr>
          <w:u w:val="single"/>
          <w:lang w:eastAsia="es-ES"/>
        </w:rPr>
        <w:t>Mallas metálicas</w:t>
      </w:r>
    </w:p>
    <w:p w:rsidR="008D679A" w:rsidRPr="008D679A" w:rsidRDefault="008D679A" w:rsidP="008D679A">
      <w:pPr>
        <w:jc w:val="both"/>
        <w:rPr>
          <w:lang w:eastAsia="es-ES"/>
        </w:rPr>
      </w:pPr>
      <w:r w:rsidRPr="008D679A">
        <w:rPr>
          <w:lang w:eastAsia="es-ES"/>
        </w:rPr>
        <w:t>El enrejado cumplirá la función de protección contra los desprendimientos de rocas y piedras de los taludes anexos a las vías de comunicación.</w:t>
      </w:r>
    </w:p>
    <w:p w:rsidR="008D679A" w:rsidRPr="008D679A" w:rsidRDefault="008D679A" w:rsidP="008D679A">
      <w:pPr>
        <w:jc w:val="both"/>
        <w:rPr>
          <w:lang w:eastAsia="es-ES"/>
        </w:rPr>
      </w:pPr>
      <w:r w:rsidRPr="008D679A">
        <w:rPr>
          <w:lang w:eastAsia="es-ES"/>
        </w:rPr>
        <w:t>La malla quedará anclada en la parte superior del talud, a tres metros lineales (3 m) de su inicio.</w:t>
      </w:r>
    </w:p>
    <w:p w:rsidR="008D679A" w:rsidRPr="008D679A" w:rsidRDefault="008D679A" w:rsidP="008D679A">
      <w:pPr>
        <w:jc w:val="both"/>
        <w:rPr>
          <w:lang w:eastAsia="es-ES"/>
        </w:rPr>
      </w:pPr>
      <w:r w:rsidRPr="008D679A">
        <w:rPr>
          <w:lang w:eastAsia="es-ES"/>
        </w:rPr>
        <w:t>Los laterales de las mallas adyacentes estarán unidos entre sí para trabajar como una malla única.</w:t>
      </w:r>
    </w:p>
    <w:p w:rsidR="008D679A" w:rsidRPr="008D679A" w:rsidRDefault="008D679A" w:rsidP="008D679A">
      <w:pPr>
        <w:jc w:val="both"/>
        <w:rPr>
          <w:lang w:eastAsia="es-ES"/>
        </w:rPr>
      </w:pPr>
      <w:r w:rsidRPr="008D679A">
        <w:rPr>
          <w:lang w:eastAsia="es-ES"/>
        </w:rPr>
        <w:t>La parte superior de la malla y los laterales, estarán doblados y unidos a una barra continua de acero de diámetro mayor o igual a diez milímetros (&gt;= 10 mm).</w:t>
      </w:r>
    </w:p>
    <w:p w:rsidR="008D679A" w:rsidRPr="008D679A" w:rsidRDefault="008D679A" w:rsidP="008D679A">
      <w:pPr>
        <w:jc w:val="both"/>
        <w:rPr>
          <w:lang w:eastAsia="es-ES"/>
        </w:rPr>
      </w:pPr>
      <w:r w:rsidRPr="008D679A">
        <w:rPr>
          <w:lang w:eastAsia="es-ES"/>
        </w:rPr>
        <w:t>La red quedará fijada al pie del talud, con picas dispuestas cada metro.</w:t>
      </w:r>
    </w:p>
    <w:p w:rsidR="008D679A" w:rsidRPr="008D679A" w:rsidRDefault="008D679A" w:rsidP="008D679A">
      <w:pPr>
        <w:jc w:val="both"/>
        <w:rPr>
          <w:lang w:eastAsia="es-ES"/>
        </w:rPr>
      </w:pPr>
      <w:r w:rsidRPr="008D679A">
        <w:rPr>
          <w:lang w:eastAsia="es-ES"/>
        </w:rPr>
        <w:t>Las sujeciones al talud no disminuirán la elasticidad de la red, para permitir su función amortiguadora de posibles desprendimientos.</w:t>
      </w:r>
    </w:p>
    <w:p w:rsidR="008D679A" w:rsidRPr="008D679A" w:rsidRDefault="008D679A" w:rsidP="008D679A">
      <w:pPr>
        <w:rPr>
          <w:lang w:eastAsia="es-ES"/>
        </w:rPr>
      </w:pPr>
      <w:r w:rsidRPr="008D679A">
        <w:rPr>
          <w:lang w:eastAsia="es-ES"/>
        </w:rPr>
        <w:t>Si la sujeción se hace con cables, quedarán fijados en la cabeza y al pie del talud. Si se hace con piquetas, quedarán situadas de manera discrecional, siguiendo las irregularidades del terreno.</w:t>
      </w:r>
    </w:p>
    <w:p w:rsidR="008D679A" w:rsidRPr="008D679A" w:rsidRDefault="008D679A" w:rsidP="008D679A">
      <w:pPr>
        <w:rPr>
          <w:lang w:eastAsia="es-ES"/>
        </w:rPr>
      </w:pPr>
      <w:r w:rsidRPr="008D679A">
        <w:rPr>
          <w:lang w:eastAsia="es-ES"/>
        </w:rPr>
        <w:t>Anclaje con barras de acero corrugado:</w:t>
      </w:r>
    </w:p>
    <w:p w:rsidR="008D679A" w:rsidRPr="008D679A" w:rsidRDefault="008D679A" w:rsidP="008D679A">
      <w:pPr>
        <w:pStyle w:val="Prrafodelista"/>
        <w:numPr>
          <w:ilvl w:val="0"/>
          <w:numId w:val="4"/>
        </w:numPr>
        <w:spacing w:after="0"/>
        <w:rPr>
          <w:lang w:eastAsia="es-ES"/>
        </w:rPr>
      </w:pPr>
      <w:r w:rsidRPr="008D679A">
        <w:rPr>
          <w:lang w:eastAsia="es-ES"/>
        </w:rPr>
        <w:t>Diámetro de las barras de anclaje en la cabeza del talud: mayor o igual a doce milímetros (&gt;= 12 mm).</w:t>
      </w:r>
    </w:p>
    <w:p w:rsidR="008D679A" w:rsidRPr="008D679A" w:rsidRDefault="008D679A" w:rsidP="008D679A">
      <w:pPr>
        <w:pStyle w:val="Prrafodelista"/>
        <w:numPr>
          <w:ilvl w:val="0"/>
          <w:numId w:val="4"/>
        </w:numPr>
        <w:spacing w:after="0"/>
        <w:rPr>
          <w:lang w:eastAsia="es-ES"/>
        </w:rPr>
      </w:pPr>
      <w:r w:rsidRPr="008D679A">
        <w:rPr>
          <w:lang w:eastAsia="es-ES"/>
        </w:rPr>
        <w:t>Diámetro de los redondos de anclaje al pie del talud: mayor o igual a doce milímetros (&gt;= 12 mm).</w:t>
      </w:r>
    </w:p>
    <w:p w:rsidR="008D679A" w:rsidRPr="008D679A" w:rsidRDefault="008D679A" w:rsidP="008D679A">
      <w:pPr>
        <w:pStyle w:val="Prrafodelista"/>
        <w:numPr>
          <w:ilvl w:val="0"/>
          <w:numId w:val="4"/>
        </w:numPr>
        <w:spacing w:after="0"/>
        <w:rPr>
          <w:lang w:eastAsia="es-ES"/>
        </w:rPr>
      </w:pPr>
      <w:r w:rsidRPr="008D679A">
        <w:rPr>
          <w:lang w:eastAsia="es-ES"/>
        </w:rPr>
        <w:t>Separación entre barras de anclaje en la cabeza del talud: menos o igual a un metro (&lt;= 1 m).</w:t>
      </w:r>
    </w:p>
    <w:p w:rsidR="008D679A" w:rsidRPr="008D679A" w:rsidRDefault="008D679A" w:rsidP="008D679A">
      <w:pPr>
        <w:pStyle w:val="Prrafodelista"/>
        <w:numPr>
          <w:ilvl w:val="0"/>
          <w:numId w:val="4"/>
        </w:numPr>
        <w:spacing w:after="0"/>
        <w:rPr>
          <w:lang w:eastAsia="es-ES"/>
        </w:rPr>
      </w:pPr>
      <w:r w:rsidRPr="008D679A">
        <w:rPr>
          <w:lang w:eastAsia="es-ES"/>
        </w:rPr>
        <w:lastRenderedPageBreak/>
        <w:t>Anclaje con piquetas:</w:t>
      </w:r>
    </w:p>
    <w:p w:rsidR="008D679A" w:rsidRPr="008D679A" w:rsidRDefault="008D679A" w:rsidP="008D679A">
      <w:pPr>
        <w:pStyle w:val="Prrafodelista"/>
        <w:numPr>
          <w:ilvl w:val="0"/>
          <w:numId w:val="4"/>
        </w:numPr>
        <w:spacing w:after="0"/>
        <w:rPr>
          <w:lang w:eastAsia="es-ES"/>
        </w:rPr>
      </w:pPr>
      <w:r w:rsidRPr="008D679A">
        <w:rPr>
          <w:lang w:eastAsia="es-ES"/>
        </w:rPr>
        <w:t>Separación entre piquetas de sujeción: menor o igual a 5 metros (&lt;= 5 m).</w:t>
      </w:r>
    </w:p>
    <w:p w:rsidR="008D679A" w:rsidRPr="008D679A" w:rsidRDefault="008D679A" w:rsidP="008D679A"/>
    <w:p w:rsidR="008D679A" w:rsidRPr="008D679A" w:rsidRDefault="008D679A" w:rsidP="008D679A">
      <w:pPr>
        <w:jc w:val="both"/>
      </w:pPr>
      <w:r w:rsidRPr="008D679A">
        <w:t>El orden, la forma de ejecución y los medios a utilizar, se ajustarán a lo indicado por la Dirección Facultativa.</w:t>
      </w:r>
    </w:p>
    <w:p w:rsidR="008D679A" w:rsidRPr="008D679A" w:rsidRDefault="008D679A" w:rsidP="008D679A">
      <w:pPr>
        <w:jc w:val="both"/>
      </w:pPr>
      <w:r w:rsidRPr="008D679A">
        <w:t>Se señalizará convenientemente la zona afectada por las obras.</w:t>
      </w:r>
    </w:p>
    <w:p w:rsidR="008D679A" w:rsidRPr="008D679A" w:rsidRDefault="008D679A" w:rsidP="008D679A">
      <w:pPr>
        <w:jc w:val="both"/>
      </w:pPr>
      <w:r w:rsidRPr="008D679A">
        <w:t>En terrenos rocosos, los redondos se anclarán en agujeros practicados en la roca y se trabarán después con lechada de hormigón.</w:t>
      </w:r>
    </w:p>
    <w:p w:rsidR="008D679A" w:rsidRPr="008D679A" w:rsidRDefault="008D679A" w:rsidP="008D679A">
      <w:pPr>
        <w:jc w:val="both"/>
      </w:pPr>
      <w:r w:rsidRPr="008D679A">
        <w:t>La colocación de un enrejado de malla galvanizada en un talud de desmonte tiene por objeto proteger la plataforma de los eventuales desprendimientos.</w:t>
      </w:r>
    </w:p>
    <w:p w:rsidR="008D679A" w:rsidRPr="008D679A" w:rsidRDefault="008D679A" w:rsidP="008D679A">
      <w:pPr>
        <w:rPr>
          <w:highlight w:val="yellow"/>
          <w:lang w:eastAsia="es-ES"/>
        </w:rPr>
      </w:pPr>
    </w:p>
    <w:p w:rsidR="008D679A" w:rsidRPr="008D679A" w:rsidRDefault="008D679A" w:rsidP="008D679A">
      <w:pPr>
        <w:pStyle w:val="Medicionyabono"/>
        <w:numPr>
          <w:ilvl w:val="0"/>
          <w:numId w:val="3"/>
        </w:numPr>
        <w:rPr>
          <w:rFonts w:asciiTheme="minorHAnsi" w:hAnsiTheme="minorHAnsi"/>
          <w:b/>
          <w:szCs w:val="22"/>
          <w:u w:val="none"/>
        </w:rPr>
      </w:pPr>
      <w:r w:rsidRPr="008D679A">
        <w:rPr>
          <w:rFonts w:asciiTheme="minorHAnsi" w:hAnsiTheme="minorHAnsi"/>
          <w:b/>
          <w:szCs w:val="22"/>
          <w:u w:val="none"/>
        </w:rPr>
        <w:t>MEDICIÓN Y BASE DE PAGO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28"/>
        <w:gridCol w:w="7266"/>
      </w:tblGrid>
      <w:tr w:rsidR="008D679A" w:rsidRPr="008D679A" w:rsidTr="005443AD">
        <w:tc>
          <w:tcPr>
            <w:tcW w:w="1228" w:type="dxa"/>
          </w:tcPr>
          <w:p w:rsidR="008D679A" w:rsidRPr="008D679A" w:rsidRDefault="008D679A" w:rsidP="005443AD">
            <w:pPr>
              <w:jc w:val="both"/>
              <w:rPr>
                <w:spacing w:val="-3"/>
              </w:rPr>
            </w:pPr>
            <w:r w:rsidRPr="008D679A">
              <w:rPr>
                <w:spacing w:val="-3"/>
              </w:rPr>
              <w:t>TERR 022</w:t>
            </w:r>
          </w:p>
        </w:tc>
        <w:tc>
          <w:tcPr>
            <w:tcW w:w="7266" w:type="dxa"/>
          </w:tcPr>
          <w:p w:rsidR="008D679A" w:rsidRPr="008D679A" w:rsidRDefault="008D679A" w:rsidP="005443AD">
            <w:pPr>
              <w:rPr>
                <w:rFonts w:ascii="Arial" w:hAnsi="Arial" w:cs="Arial"/>
                <w:sz w:val="16"/>
                <w:szCs w:val="16"/>
              </w:rPr>
            </w:pPr>
            <w:r w:rsidRPr="008D679A">
              <w:rPr>
                <w:rFonts w:ascii="Arial" w:hAnsi="Arial" w:cs="Arial"/>
                <w:sz w:val="16"/>
                <w:szCs w:val="16"/>
              </w:rPr>
              <w:t>m2 PROTECCIÓN DE TALUDES CON MALLA METÁLICA DE TRIPLE TORSIÓN, PASO DE MALLA HASTA 80 mm Y DIÁMETRO HASTA 2,4 mm, ANCLADA CON BARRAS DE ACERO CORRUGADAS O CORREA DE CONCRETO Y SUJETA CON CABLES O PIQUETAS DE ANCLAJE</w:t>
            </w:r>
          </w:p>
        </w:tc>
      </w:tr>
    </w:tbl>
    <w:p w:rsidR="008D679A" w:rsidRPr="008D679A" w:rsidRDefault="008D679A" w:rsidP="008D679A">
      <w:pPr>
        <w:rPr>
          <w:spacing w:val="-3"/>
          <w:highlight w:val="yellow"/>
        </w:rPr>
      </w:pPr>
    </w:p>
    <w:p w:rsidR="008D679A" w:rsidRPr="008D679A" w:rsidRDefault="008D679A" w:rsidP="008D679A">
      <w:pPr>
        <w:rPr>
          <w:lang w:eastAsia="es-ES"/>
        </w:rPr>
      </w:pPr>
      <w:r w:rsidRPr="008D679A">
        <w:rPr>
          <w:spacing w:val="-3"/>
        </w:rPr>
        <w:t xml:space="preserve">Base de pago: de acuerdo a lo indicado en </w:t>
      </w:r>
    </w:p>
    <w:p w:rsidR="008D679A" w:rsidRPr="008D679A" w:rsidRDefault="008D679A" w:rsidP="008D679A">
      <w:pPr>
        <w:pStyle w:val="Prrafodelista"/>
        <w:numPr>
          <w:ilvl w:val="0"/>
          <w:numId w:val="2"/>
        </w:numPr>
        <w:rPr>
          <w:lang w:eastAsia="es-ES"/>
        </w:rPr>
      </w:pPr>
      <w:r w:rsidRPr="008D679A">
        <w:rPr>
          <w:lang w:eastAsia="es-ES"/>
        </w:rPr>
        <w:t>N-CTR-CAR-1-01-016-00  Anclas</w:t>
      </w:r>
    </w:p>
    <w:p w:rsidR="008D679A" w:rsidRPr="008D679A" w:rsidRDefault="008D679A" w:rsidP="008D679A">
      <w:pPr>
        <w:pStyle w:val="Prrafodelista"/>
        <w:numPr>
          <w:ilvl w:val="0"/>
          <w:numId w:val="2"/>
        </w:numPr>
        <w:tabs>
          <w:tab w:val="left" w:pos="426"/>
        </w:tabs>
      </w:pPr>
      <w:r w:rsidRPr="008D679A">
        <w:rPr>
          <w:lang w:eastAsia="es-ES"/>
        </w:rPr>
        <w:t>N-CTR-CAR-1-01-017-00  Concreto lanzado</w:t>
      </w:r>
    </w:p>
    <w:p w:rsidR="008D679A" w:rsidRPr="008D679A" w:rsidRDefault="008D679A" w:rsidP="008D679A">
      <w:pPr>
        <w:pStyle w:val="Prrafodelista"/>
        <w:numPr>
          <w:ilvl w:val="0"/>
          <w:numId w:val="2"/>
        </w:numPr>
        <w:tabs>
          <w:tab w:val="left" w:pos="426"/>
        </w:tabs>
      </w:pPr>
      <w:r w:rsidRPr="008D679A">
        <w:rPr>
          <w:lang w:eastAsia="es-ES"/>
        </w:rPr>
        <w:t xml:space="preserve">Conforme a </w:t>
      </w:r>
      <w:r w:rsidRPr="008D679A">
        <w:t>Clausula G de la norma N-LEG-3, Ejecución de Obras</w:t>
      </w:r>
    </w:p>
    <w:p w:rsidR="005C3909" w:rsidRDefault="008D679A"/>
    <w:sectPr w:rsidR="005C390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if Fago No Regular">
    <w:altName w:val="Swis721 Cn BT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A3E8D"/>
    <w:multiLevelType w:val="hybridMultilevel"/>
    <w:tmpl w:val="D4CC570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1434006"/>
    <w:multiLevelType w:val="hybridMultilevel"/>
    <w:tmpl w:val="9D9CFC90"/>
    <w:lvl w:ilvl="0" w:tplc="4FD078C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F08DF5E">
      <w:numFmt w:val="bullet"/>
      <w:lvlText w:val="•"/>
      <w:lvlJc w:val="left"/>
      <w:pPr>
        <w:ind w:left="2685" w:hanging="705"/>
      </w:pPr>
      <w:rPr>
        <w:rFonts w:ascii="Calibri" w:eastAsiaTheme="minorHAnsi" w:hAnsi="Calibri" w:cstheme="minorBidi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4622A8"/>
    <w:multiLevelType w:val="singleLevel"/>
    <w:tmpl w:val="0C0A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>
    <w:nsid w:val="5DA71614"/>
    <w:multiLevelType w:val="hybridMultilevel"/>
    <w:tmpl w:val="48CAC1E4"/>
    <w:lvl w:ilvl="0" w:tplc="6EC277E2">
      <w:start w:val="1"/>
      <w:numFmt w:val="decimal"/>
      <w:pStyle w:val="Medicionyabono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79A"/>
    <w:rsid w:val="00391A3A"/>
    <w:rsid w:val="003B02C7"/>
    <w:rsid w:val="004B166B"/>
    <w:rsid w:val="0076266A"/>
    <w:rsid w:val="008D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79A"/>
    <w:pPr>
      <w:spacing w:after="160" w:line="259" w:lineRule="auto"/>
    </w:pPr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D679A"/>
    <w:pPr>
      <w:spacing w:before="120" w:after="120" w:line="288" w:lineRule="auto"/>
      <w:jc w:val="both"/>
      <w:outlineLvl w:val="0"/>
    </w:pPr>
    <w:rPr>
      <w:rFonts w:eastAsia="Times New Roman" w:cs="Times New Roman"/>
      <w:b/>
      <w:caps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D679A"/>
    <w:rPr>
      <w:rFonts w:eastAsia="Times New Roman" w:cs="Times New Roman"/>
      <w:b/>
      <w:caps/>
      <w:lang w:val="es-ES_tradnl" w:eastAsia="es-ES"/>
    </w:rPr>
  </w:style>
  <w:style w:type="table" w:styleId="Tablaconcuadrcula">
    <w:name w:val="Table Grid"/>
    <w:basedOn w:val="Tablanormal"/>
    <w:uiPriority w:val="39"/>
    <w:rsid w:val="008D679A"/>
    <w:pPr>
      <w:spacing w:before="120" w:after="0" w:line="240" w:lineRule="auto"/>
    </w:pPr>
    <w:rPr>
      <w:lang w:val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8D679A"/>
    <w:pPr>
      <w:ind w:left="720"/>
      <w:contextualSpacing/>
    </w:pPr>
  </w:style>
  <w:style w:type="paragraph" w:customStyle="1" w:styleId="Medicionyabono">
    <w:name w:val="Medicion y abono"/>
    <w:basedOn w:val="Lista"/>
    <w:next w:val="Normal"/>
    <w:rsid w:val="008D679A"/>
    <w:pPr>
      <w:numPr>
        <w:numId w:val="1"/>
      </w:numPr>
      <w:tabs>
        <w:tab w:val="clear" w:pos="454"/>
        <w:tab w:val="num" w:pos="360"/>
      </w:tabs>
      <w:spacing w:before="120" w:after="120" w:line="288" w:lineRule="auto"/>
      <w:ind w:left="283" w:hanging="283"/>
      <w:jc w:val="both"/>
      <w:outlineLvl w:val="2"/>
    </w:pPr>
    <w:rPr>
      <w:rFonts w:ascii="Adif Fago No Regular" w:eastAsia="Times New Roman" w:hAnsi="Adif Fago No Regular" w:cs="Times New Roman"/>
      <w:szCs w:val="24"/>
      <w:u w:val="single"/>
      <w:lang w:eastAsia="es-ES"/>
    </w:rPr>
  </w:style>
  <w:style w:type="paragraph" w:styleId="Lista">
    <w:name w:val="List"/>
    <w:basedOn w:val="Normal"/>
    <w:uiPriority w:val="99"/>
    <w:semiHidden/>
    <w:unhideWhenUsed/>
    <w:rsid w:val="008D679A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79A"/>
    <w:pPr>
      <w:spacing w:after="160" w:line="259" w:lineRule="auto"/>
    </w:pPr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D679A"/>
    <w:pPr>
      <w:spacing w:before="120" w:after="120" w:line="288" w:lineRule="auto"/>
      <w:jc w:val="both"/>
      <w:outlineLvl w:val="0"/>
    </w:pPr>
    <w:rPr>
      <w:rFonts w:eastAsia="Times New Roman" w:cs="Times New Roman"/>
      <w:b/>
      <w:caps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D679A"/>
    <w:rPr>
      <w:rFonts w:eastAsia="Times New Roman" w:cs="Times New Roman"/>
      <w:b/>
      <w:caps/>
      <w:lang w:val="es-ES_tradnl" w:eastAsia="es-ES"/>
    </w:rPr>
  </w:style>
  <w:style w:type="table" w:styleId="Tablaconcuadrcula">
    <w:name w:val="Table Grid"/>
    <w:basedOn w:val="Tablanormal"/>
    <w:uiPriority w:val="39"/>
    <w:rsid w:val="008D679A"/>
    <w:pPr>
      <w:spacing w:before="120" w:after="0" w:line="240" w:lineRule="auto"/>
    </w:pPr>
    <w:rPr>
      <w:lang w:val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8D679A"/>
    <w:pPr>
      <w:ind w:left="720"/>
      <w:contextualSpacing/>
    </w:pPr>
  </w:style>
  <w:style w:type="paragraph" w:customStyle="1" w:styleId="Medicionyabono">
    <w:name w:val="Medicion y abono"/>
    <w:basedOn w:val="Lista"/>
    <w:next w:val="Normal"/>
    <w:rsid w:val="008D679A"/>
    <w:pPr>
      <w:numPr>
        <w:numId w:val="1"/>
      </w:numPr>
      <w:tabs>
        <w:tab w:val="clear" w:pos="454"/>
        <w:tab w:val="num" w:pos="360"/>
      </w:tabs>
      <w:spacing w:before="120" w:after="120" w:line="288" w:lineRule="auto"/>
      <w:ind w:left="283" w:hanging="283"/>
      <w:jc w:val="both"/>
      <w:outlineLvl w:val="2"/>
    </w:pPr>
    <w:rPr>
      <w:rFonts w:ascii="Adif Fago No Regular" w:eastAsia="Times New Roman" w:hAnsi="Adif Fago No Regular" w:cs="Times New Roman"/>
      <w:szCs w:val="24"/>
      <w:u w:val="single"/>
      <w:lang w:eastAsia="es-ES"/>
    </w:rPr>
  </w:style>
  <w:style w:type="paragraph" w:styleId="Lista">
    <w:name w:val="List"/>
    <w:basedOn w:val="Normal"/>
    <w:uiPriority w:val="99"/>
    <w:semiHidden/>
    <w:unhideWhenUsed/>
    <w:rsid w:val="008D679A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448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J1007</dc:creator>
  <cp:keywords/>
  <dc:description/>
  <cp:lastModifiedBy>J1007</cp:lastModifiedBy>
  <cp:revision>1</cp:revision>
  <dcterms:created xsi:type="dcterms:W3CDTF">2014-05-23T13:09:00Z</dcterms:created>
  <dcterms:modified xsi:type="dcterms:W3CDTF">2014-05-23T13:11:00Z</dcterms:modified>
</cp:coreProperties>
</file>